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CED21" w14:textId="77777777" w:rsidR="00F274E6" w:rsidRDefault="00F274E6" w:rsidP="00F274E6">
      <w:pPr>
        <w:pStyle w:val="Heading1"/>
        <w:rPr>
          <w:rFonts w:eastAsia="Arial"/>
          <w:szCs w:val="30"/>
        </w:rPr>
      </w:pPr>
      <w:bookmarkStart w:id="0" w:name="_Toc39506424"/>
      <w:r>
        <w:rPr>
          <w:rFonts w:eastAsia="Arial"/>
          <w:szCs w:val="30"/>
        </w:rPr>
        <w:t>Royal Docks Good Growth Fund</w:t>
      </w:r>
    </w:p>
    <w:p w14:paraId="20C1F47D" w14:textId="77777777" w:rsidR="00F274E6" w:rsidRPr="004B5D3A" w:rsidRDefault="00F274E6" w:rsidP="00F274E6">
      <w:pPr>
        <w:pStyle w:val="Heading1"/>
        <w:rPr>
          <w:rFonts w:eastAsia="Arial"/>
          <w:szCs w:val="30"/>
        </w:rPr>
      </w:pPr>
      <w:r w:rsidRPr="005125CE">
        <w:rPr>
          <w:rFonts w:eastAsia="Arial"/>
          <w:szCs w:val="30"/>
        </w:rPr>
        <w:t>FREQUENTLY ASKED QUESTIONS</w:t>
      </w:r>
      <w:bookmarkEnd w:id="0"/>
    </w:p>
    <w:p w14:paraId="5A10E9BA" w14:textId="77777777" w:rsidR="00680B5E" w:rsidRDefault="00680B5E" w:rsidP="00680B5E">
      <w:pPr>
        <w:spacing w:before="120" w:after="120"/>
        <w:rPr>
          <w:rFonts w:eastAsia="Arial"/>
          <w:i/>
          <w:iCs/>
          <w:sz w:val="22"/>
          <w:szCs w:val="22"/>
        </w:rPr>
      </w:pPr>
    </w:p>
    <w:p w14:paraId="4BCD2FA8" w14:textId="410DF62F" w:rsidR="00F274E6" w:rsidRPr="00604246" w:rsidRDefault="00F274E6" w:rsidP="00680B5E">
      <w:pPr>
        <w:spacing w:before="120" w:after="120"/>
        <w:rPr>
          <w:rFonts w:eastAsia="Arial"/>
          <w:sz w:val="22"/>
          <w:szCs w:val="22"/>
          <w:u w:val="single"/>
        </w:rPr>
      </w:pPr>
      <w:r w:rsidRPr="00604246">
        <w:rPr>
          <w:rFonts w:eastAsia="Arial"/>
          <w:sz w:val="22"/>
          <w:szCs w:val="22"/>
          <w:u w:val="single"/>
        </w:rPr>
        <w:t xml:space="preserve">Q. </w:t>
      </w:r>
      <w:r w:rsidR="00680B5E" w:rsidRPr="00604246">
        <w:rPr>
          <w:rFonts w:eastAsia="Arial"/>
          <w:sz w:val="22"/>
          <w:szCs w:val="22"/>
          <w:u w:val="single"/>
        </w:rPr>
        <w:t>H</w:t>
      </w:r>
      <w:r w:rsidRPr="00604246">
        <w:rPr>
          <w:rFonts w:eastAsia="Arial"/>
          <w:sz w:val="22"/>
          <w:szCs w:val="22"/>
          <w:u w:val="single"/>
        </w:rPr>
        <w:t xml:space="preserve">ow much </w:t>
      </w:r>
      <w:r w:rsidR="00680B5E" w:rsidRPr="00604246">
        <w:rPr>
          <w:rFonts w:eastAsia="Arial"/>
          <w:sz w:val="22"/>
          <w:szCs w:val="22"/>
          <w:u w:val="single"/>
        </w:rPr>
        <w:t>funding is available per project</w:t>
      </w:r>
      <w:r w:rsidRPr="00604246">
        <w:rPr>
          <w:rFonts w:eastAsia="Arial"/>
          <w:sz w:val="22"/>
          <w:szCs w:val="22"/>
          <w:u w:val="single"/>
        </w:rPr>
        <w:t>?</w:t>
      </w:r>
    </w:p>
    <w:p w14:paraId="19AA2E7A" w14:textId="3B479FDB" w:rsidR="00F274E6" w:rsidRPr="008E0EA1" w:rsidRDefault="00F274E6" w:rsidP="00680B5E">
      <w:pPr>
        <w:spacing w:before="120" w:after="120"/>
        <w:ind w:left="20" w:right="95"/>
        <w:rPr>
          <w:rFonts w:eastAsia="Arial"/>
          <w:bCs/>
          <w:sz w:val="22"/>
          <w:szCs w:val="22"/>
        </w:rPr>
      </w:pPr>
      <w:r w:rsidRPr="008E0EA1">
        <w:rPr>
          <w:rFonts w:eastAsia="Arial"/>
          <w:bCs/>
          <w:sz w:val="22"/>
          <w:szCs w:val="22"/>
        </w:rPr>
        <w:t>A. Capital Grants up to £3m to deliver place shaping and development projects, although any proposals above £2m would need to be exceptional.</w:t>
      </w:r>
      <w:r w:rsidR="003105B5">
        <w:rPr>
          <w:rFonts w:eastAsia="Arial"/>
          <w:bCs/>
          <w:sz w:val="22"/>
          <w:szCs w:val="22"/>
        </w:rPr>
        <w:t xml:space="preserve"> Applicants are required to provide at least 50% match funding.</w:t>
      </w:r>
    </w:p>
    <w:p w14:paraId="30C5CE1F" w14:textId="77777777" w:rsidR="00F274E6" w:rsidRPr="008E0EA1" w:rsidRDefault="00F274E6" w:rsidP="00680B5E">
      <w:pPr>
        <w:spacing w:before="120" w:after="120"/>
        <w:ind w:left="20" w:right="95"/>
        <w:rPr>
          <w:rFonts w:eastAsia="Arial"/>
          <w:sz w:val="22"/>
          <w:szCs w:val="22"/>
        </w:rPr>
      </w:pPr>
    </w:p>
    <w:p w14:paraId="2F813FE6" w14:textId="77777777" w:rsidR="00F274E6" w:rsidRPr="00604246" w:rsidRDefault="00F274E6" w:rsidP="00680B5E">
      <w:pPr>
        <w:spacing w:before="120" w:after="120"/>
        <w:ind w:left="20" w:right="95"/>
        <w:rPr>
          <w:rFonts w:eastAsia="Arial"/>
          <w:sz w:val="22"/>
          <w:szCs w:val="22"/>
          <w:u w:val="single"/>
        </w:rPr>
      </w:pPr>
      <w:r w:rsidRPr="00604246">
        <w:rPr>
          <w:rFonts w:eastAsia="Arial"/>
          <w:sz w:val="22"/>
          <w:szCs w:val="22"/>
          <w:u w:val="single"/>
        </w:rPr>
        <w:t>Q. What Is eligible funding?</w:t>
      </w:r>
    </w:p>
    <w:p w14:paraId="0481494D" w14:textId="4FAA410A" w:rsidR="008E0EA1" w:rsidRPr="008E0EA1" w:rsidRDefault="00F274E6" w:rsidP="00680B5E">
      <w:pPr>
        <w:spacing w:before="120" w:after="120"/>
        <w:ind w:left="20" w:right="95"/>
        <w:rPr>
          <w:rFonts w:eastAsia="Arial"/>
          <w:sz w:val="22"/>
          <w:szCs w:val="22"/>
        </w:rPr>
      </w:pPr>
      <w:r w:rsidRPr="008E0EA1">
        <w:rPr>
          <w:rFonts w:eastAsia="Arial"/>
          <w:sz w:val="22"/>
          <w:szCs w:val="22"/>
        </w:rPr>
        <w:t xml:space="preserve">A. </w:t>
      </w:r>
      <w:r w:rsidR="00680B5E" w:rsidRPr="008E0EA1">
        <w:rPr>
          <w:rFonts w:eastAsia="Arial"/>
          <w:sz w:val="22"/>
          <w:szCs w:val="22"/>
        </w:rPr>
        <w:t xml:space="preserve">The </w:t>
      </w:r>
      <w:r w:rsidR="00680B5E" w:rsidRPr="00604246">
        <w:rPr>
          <w:sz w:val="22"/>
          <w:szCs w:val="22"/>
        </w:rPr>
        <w:t>Good Growth Fund is a Capital fund</w:t>
      </w:r>
      <w:r w:rsidRPr="008E0EA1">
        <w:rPr>
          <w:rFonts w:eastAsia="Arial"/>
          <w:sz w:val="22"/>
          <w:szCs w:val="22"/>
        </w:rPr>
        <w:t>.</w:t>
      </w:r>
      <w:r w:rsidR="00680B5E" w:rsidRPr="008E0EA1">
        <w:rPr>
          <w:rFonts w:eastAsia="Arial"/>
          <w:sz w:val="22"/>
          <w:szCs w:val="22"/>
        </w:rPr>
        <w:t xml:space="preserve"> Capital Expenditure is defined as money spent on production and/or acquiring of assets that have a useful life greater than 1-year. In </w:t>
      </w:r>
      <w:r w:rsidR="008E0EA1" w:rsidRPr="008E0EA1">
        <w:rPr>
          <w:rFonts w:eastAsia="Arial"/>
          <w:sz w:val="22"/>
          <w:szCs w:val="22"/>
        </w:rPr>
        <w:t>practice</w:t>
      </w:r>
      <w:r w:rsidR="00680B5E" w:rsidRPr="008E0EA1">
        <w:rPr>
          <w:rFonts w:eastAsia="Arial"/>
          <w:sz w:val="22"/>
          <w:szCs w:val="22"/>
        </w:rPr>
        <w:t xml:space="preserve"> this </w:t>
      </w:r>
      <w:r w:rsidR="008E0EA1" w:rsidRPr="008E0EA1">
        <w:rPr>
          <w:rFonts w:eastAsia="Arial"/>
          <w:sz w:val="22"/>
          <w:szCs w:val="22"/>
        </w:rPr>
        <w:t xml:space="preserve">relates </w:t>
      </w:r>
      <w:r w:rsidR="008E0EA1">
        <w:rPr>
          <w:rFonts w:eastAsia="Arial"/>
          <w:sz w:val="22"/>
          <w:szCs w:val="22"/>
        </w:rPr>
        <w:t xml:space="preserve">directly </w:t>
      </w:r>
      <w:r w:rsidR="008E0EA1" w:rsidRPr="008E0EA1">
        <w:rPr>
          <w:rFonts w:eastAsia="Arial"/>
          <w:sz w:val="22"/>
          <w:szCs w:val="22"/>
        </w:rPr>
        <w:t>to the build cost of projects, as well as fees that can be capitalised in relation to the build asset. This relates to fees associated with RIBA Stage 3 onwards</w:t>
      </w:r>
      <w:r w:rsidR="008E0EA1">
        <w:rPr>
          <w:rFonts w:eastAsia="Arial"/>
          <w:sz w:val="22"/>
          <w:szCs w:val="22"/>
        </w:rPr>
        <w:t xml:space="preserve"> (detailed design). Where </w:t>
      </w:r>
      <w:r w:rsidR="003105B5">
        <w:rPr>
          <w:rFonts w:eastAsia="Arial"/>
          <w:sz w:val="22"/>
          <w:szCs w:val="22"/>
        </w:rPr>
        <w:t xml:space="preserve">(eligible) </w:t>
      </w:r>
      <w:r w:rsidR="008E0EA1">
        <w:rPr>
          <w:rFonts w:eastAsia="Arial"/>
          <w:sz w:val="22"/>
          <w:szCs w:val="22"/>
        </w:rPr>
        <w:t>fees are included within the funding package, they will be capped at a maximum of 10% of the funding award.</w:t>
      </w:r>
    </w:p>
    <w:p w14:paraId="460C960D" w14:textId="5A0D131A" w:rsidR="00680B5E" w:rsidRPr="008E0EA1" w:rsidRDefault="008E0EA1" w:rsidP="00680B5E">
      <w:pPr>
        <w:spacing w:before="120" w:after="120"/>
        <w:ind w:left="20" w:right="95"/>
        <w:rPr>
          <w:rFonts w:eastAsia="Arial"/>
          <w:sz w:val="22"/>
          <w:szCs w:val="22"/>
        </w:rPr>
      </w:pPr>
      <w:r w:rsidRPr="008E0EA1">
        <w:rPr>
          <w:rFonts w:eastAsia="Arial"/>
          <w:sz w:val="22"/>
          <w:szCs w:val="22"/>
        </w:rPr>
        <w:t xml:space="preserve">However, applicants are </w:t>
      </w:r>
      <w:r w:rsidR="003105B5">
        <w:rPr>
          <w:rFonts w:eastAsia="Arial"/>
          <w:sz w:val="22"/>
          <w:szCs w:val="22"/>
        </w:rPr>
        <w:t xml:space="preserve">strongly </w:t>
      </w:r>
      <w:r w:rsidRPr="008E0EA1">
        <w:rPr>
          <w:rFonts w:eastAsia="Arial"/>
          <w:sz w:val="22"/>
          <w:szCs w:val="22"/>
        </w:rPr>
        <w:t xml:space="preserve">encouraged to speak to the team </w:t>
      </w:r>
      <w:r w:rsidR="003105B5">
        <w:rPr>
          <w:rFonts w:eastAsia="Arial"/>
          <w:sz w:val="22"/>
          <w:szCs w:val="22"/>
        </w:rPr>
        <w:t>to discuss their funding needs</w:t>
      </w:r>
      <w:r w:rsidRPr="008E0EA1">
        <w:rPr>
          <w:rFonts w:eastAsia="Arial"/>
          <w:sz w:val="22"/>
          <w:szCs w:val="22"/>
        </w:rPr>
        <w:t>.</w:t>
      </w:r>
    </w:p>
    <w:p w14:paraId="464777CD" w14:textId="77777777" w:rsidR="00680B5E" w:rsidRPr="008E0EA1" w:rsidRDefault="00680B5E" w:rsidP="00680B5E">
      <w:pPr>
        <w:spacing w:before="120" w:after="120"/>
        <w:ind w:left="20" w:right="95"/>
        <w:rPr>
          <w:rFonts w:eastAsia="Arial"/>
          <w:sz w:val="22"/>
          <w:szCs w:val="22"/>
        </w:rPr>
      </w:pPr>
    </w:p>
    <w:p w14:paraId="2A6B14ED" w14:textId="26EF157E" w:rsidR="00680B5E" w:rsidRPr="00604246" w:rsidRDefault="00680B5E" w:rsidP="00680B5E">
      <w:pPr>
        <w:spacing w:before="120" w:after="120"/>
        <w:ind w:left="20" w:right="95"/>
        <w:rPr>
          <w:rFonts w:eastAsia="Arial"/>
          <w:sz w:val="22"/>
          <w:szCs w:val="22"/>
          <w:u w:val="single"/>
        </w:rPr>
      </w:pPr>
      <w:r w:rsidRPr="00604246">
        <w:rPr>
          <w:rFonts w:eastAsia="Arial"/>
          <w:sz w:val="22"/>
          <w:szCs w:val="22"/>
          <w:u w:val="single"/>
        </w:rPr>
        <w:t>Q. Who can apply?</w:t>
      </w:r>
    </w:p>
    <w:p w14:paraId="3E9A2980" w14:textId="7197FB21" w:rsidR="00F274E6" w:rsidRPr="008E0EA1" w:rsidRDefault="00F274E6" w:rsidP="00680B5E">
      <w:pPr>
        <w:spacing w:before="120" w:after="120"/>
        <w:rPr>
          <w:rFonts w:eastAsia="Arial"/>
          <w:bCs/>
          <w:sz w:val="22"/>
          <w:szCs w:val="22"/>
        </w:rPr>
      </w:pPr>
      <w:r w:rsidRPr="008E0EA1">
        <w:rPr>
          <w:rFonts w:eastAsia="Arial"/>
          <w:bCs/>
          <w:sz w:val="22"/>
          <w:szCs w:val="22"/>
        </w:rPr>
        <w:t xml:space="preserve">A. </w:t>
      </w:r>
      <w:r w:rsidR="00BE1039">
        <w:rPr>
          <w:rFonts w:eastAsia="Arial"/>
          <w:bCs/>
          <w:sz w:val="22"/>
          <w:szCs w:val="22"/>
        </w:rPr>
        <w:t xml:space="preserve">Please refer to the prospectus for criteria </w:t>
      </w:r>
      <w:r w:rsidRPr="008E0EA1">
        <w:rPr>
          <w:rFonts w:eastAsia="Arial"/>
          <w:bCs/>
          <w:sz w:val="22"/>
          <w:szCs w:val="22"/>
        </w:rPr>
        <w:t>on who can apply.</w:t>
      </w:r>
    </w:p>
    <w:p w14:paraId="3B36DF8E" w14:textId="77777777" w:rsidR="00F274E6" w:rsidRPr="008E0EA1" w:rsidRDefault="00F274E6" w:rsidP="00680B5E">
      <w:pPr>
        <w:spacing w:before="120" w:after="120"/>
        <w:rPr>
          <w:rFonts w:eastAsia="Arial"/>
          <w:bCs/>
          <w:sz w:val="22"/>
          <w:szCs w:val="22"/>
          <w:u w:val="single"/>
        </w:rPr>
      </w:pPr>
    </w:p>
    <w:p w14:paraId="64237BC3" w14:textId="5610B4D1" w:rsidR="00F274E6" w:rsidRPr="00604246" w:rsidRDefault="00F274E6" w:rsidP="00680B5E">
      <w:pPr>
        <w:spacing w:before="120" w:after="120"/>
        <w:rPr>
          <w:rFonts w:eastAsia="Arial"/>
          <w:sz w:val="22"/>
          <w:szCs w:val="22"/>
          <w:u w:val="single"/>
        </w:rPr>
      </w:pPr>
      <w:r w:rsidRPr="00604246">
        <w:rPr>
          <w:rFonts w:eastAsia="Arial"/>
          <w:sz w:val="22"/>
          <w:szCs w:val="22"/>
          <w:u w:val="single"/>
        </w:rPr>
        <w:t xml:space="preserve">Q. Does my </w:t>
      </w:r>
      <w:r w:rsidR="00680B5E" w:rsidRPr="00604246">
        <w:rPr>
          <w:rFonts w:eastAsia="Arial"/>
          <w:sz w:val="22"/>
          <w:szCs w:val="22"/>
          <w:u w:val="single"/>
        </w:rPr>
        <w:t xml:space="preserve">project </w:t>
      </w:r>
      <w:r w:rsidRPr="00604246">
        <w:rPr>
          <w:rFonts w:eastAsia="Arial"/>
          <w:sz w:val="22"/>
          <w:szCs w:val="22"/>
          <w:u w:val="single"/>
        </w:rPr>
        <w:t>qualify?</w:t>
      </w:r>
    </w:p>
    <w:p w14:paraId="404FC952" w14:textId="6E8A0A09" w:rsidR="00F274E6" w:rsidRPr="008E0EA1" w:rsidRDefault="00F274E6" w:rsidP="00680B5E">
      <w:pPr>
        <w:spacing w:before="120" w:after="120"/>
        <w:rPr>
          <w:rFonts w:eastAsia="Arial"/>
          <w:sz w:val="22"/>
          <w:szCs w:val="22"/>
        </w:rPr>
      </w:pPr>
      <w:r w:rsidRPr="008E0EA1">
        <w:rPr>
          <w:rFonts w:eastAsia="Arial"/>
          <w:sz w:val="22"/>
          <w:szCs w:val="22"/>
        </w:rPr>
        <w:t xml:space="preserve">A. </w:t>
      </w:r>
      <w:r w:rsidR="008E0EA1">
        <w:rPr>
          <w:rFonts w:eastAsia="Arial"/>
          <w:sz w:val="22"/>
          <w:szCs w:val="22"/>
        </w:rPr>
        <w:t xml:space="preserve">The Prospectus outlines the ambitions of the fund and gives a range of example project ideas. </w:t>
      </w:r>
      <w:r w:rsidRPr="008E0EA1">
        <w:rPr>
          <w:rFonts w:eastAsia="Arial"/>
          <w:sz w:val="22"/>
          <w:szCs w:val="22"/>
        </w:rPr>
        <w:t>If you want to discuss your idea</w:t>
      </w:r>
      <w:bookmarkStart w:id="1" w:name="_GoBack"/>
      <w:bookmarkEnd w:id="1"/>
      <w:r w:rsidRPr="008E0EA1">
        <w:rPr>
          <w:rFonts w:eastAsia="Arial"/>
          <w:sz w:val="22"/>
          <w:szCs w:val="22"/>
        </w:rPr>
        <w:t xml:space="preserve"> or have any queries regarding Royal Docks Good Growth </w:t>
      </w:r>
      <w:proofErr w:type="gramStart"/>
      <w:r w:rsidRPr="008E0EA1">
        <w:rPr>
          <w:rFonts w:eastAsia="Arial"/>
          <w:sz w:val="22"/>
          <w:szCs w:val="22"/>
        </w:rPr>
        <w:t>Fund</w:t>
      </w:r>
      <w:proofErr w:type="gramEnd"/>
      <w:r w:rsidRPr="008E0EA1">
        <w:rPr>
          <w:rFonts w:eastAsia="Arial"/>
          <w:sz w:val="22"/>
          <w:szCs w:val="22"/>
        </w:rPr>
        <w:t xml:space="preserve"> then please contact the team for a discussion.</w:t>
      </w:r>
    </w:p>
    <w:p w14:paraId="4FEB34B1" w14:textId="77777777" w:rsidR="00F274E6" w:rsidRPr="008E0EA1" w:rsidRDefault="00F274E6" w:rsidP="00680B5E">
      <w:pPr>
        <w:spacing w:before="120" w:after="120"/>
        <w:rPr>
          <w:rFonts w:eastAsia="Arial"/>
          <w:sz w:val="22"/>
          <w:szCs w:val="22"/>
        </w:rPr>
      </w:pPr>
    </w:p>
    <w:p w14:paraId="0D514558" w14:textId="59F5960F" w:rsidR="00F274E6" w:rsidRPr="00604246" w:rsidRDefault="00F274E6" w:rsidP="00680B5E">
      <w:pPr>
        <w:spacing w:before="120" w:after="120"/>
        <w:rPr>
          <w:rFonts w:eastAsia="Arial"/>
          <w:sz w:val="22"/>
          <w:szCs w:val="22"/>
          <w:u w:val="single"/>
        </w:rPr>
      </w:pPr>
      <w:r w:rsidRPr="00604246">
        <w:rPr>
          <w:rFonts w:eastAsia="Arial"/>
          <w:sz w:val="22"/>
          <w:szCs w:val="22"/>
          <w:u w:val="single"/>
        </w:rPr>
        <w:t xml:space="preserve">Q. </w:t>
      </w:r>
      <w:r w:rsidR="008E0EA1">
        <w:rPr>
          <w:rFonts w:eastAsia="Arial"/>
          <w:sz w:val="22"/>
          <w:szCs w:val="22"/>
          <w:u w:val="single"/>
        </w:rPr>
        <w:t xml:space="preserve">How </w:t>
      </w:r>
      <w:r w:rsidR="003105B5">
        <w:rPr>
          <w:rFonts w:eastAsia="Arial"/>
          <w:sz w:val="22"/>
          <w:szCs w:val="22"/>
          <w:u w:val="single"/>
        </w:rPr>
        <w:t xml:space="preserve">will </w:t>
      </w:r>
      <w:r w:rsidR="008E0EA1">
        <w:rPr>
          <w:rFonts w:eastAsia="Arial"/>
          <w:sz w:val="22"/>
          <w:szCs w:val="22"/>
          <w:u w:val="single"/>
        </w:rPr>
        <w:t xml:space="preserve">my application </w:t>
      </w:r>
      <w:r w:rsidR="003105B5">
        <w:rPr>
          <w:rFonts w:eastAsia="Arial"/>
          <w:sz w:val="22"/>
          <w:szCs w:val="22"/>
          <w:u w:val="single"/>
        </w:rPr>
        <w:t xml:space="preserve">be assessed and </w:t>
      </w:r>
      <w:r w:rsidR="008E0EA1">
        <w:rPr>
          <w:rFonts w:eastAsia="Arial"/>
          <w:sz w:val="22"/>
          <w:szCs w:val="22"/>
          <w:u w:val="single"/>
        </w:rPr>
        <w:t>scored?</w:t>
      </w:r>
    </w:p>
    <w:p w14:paraId="01DDE8AF" w14:textId="67A39554" w:rsidR="00F274E6" w:rsidRPr="008E0EA1" w:rsidRDefault="00F274E6" w:rsidP="00680B5E">
      <w:pPr>
        <w:spacing w:before="120" w:after="120"/>
        <w:rPr>
          <w:rFonts w:eastAsia="Arial"/>
          <w:sz w:val="22"/>
          <w:szCs w:val="22"/>
        </w:rPr>
      </w:pPr>
      <w:r w:rsidRPr="008E0EA1">
        <w:rPr>
          <w:rFonts w:eastAsia="Arial"/>
          <w:sz w:val="22"/>
          <w:szCs w:val="22"/>
        </w:rPr>
        <w:t xml:space="preserve">A. </w:t>
      </w:r>
      <w:r w:rsidR="003105B5">
        <w:rPr>
          <w:rFonts w:eastAsia="Arial"/>
          <w:sz w:val="22"/>
          <w:szCs w:val="22"/>
        </w:rPr>
        <w:t xml:space="preserve">The Prospectus gives clear guidance on the key issues and mechanisms that will shape the assessment of application. </w:t>
      </w:r>
      <w:r w:rsidRPr="008E0EA1">
        <w:rPr>
          <w:rFonts w:eastAsia="Arial"/>
          <w:sz w:val="22"/>
          <w:szCs w:val="22"/>
        </w:rPr>
        <w:t xml:space="preserve">The weighting given is Project </w:t>
      </w:r>
      <w:r w:rsidR="008E0EA1">
        <w:rPr>
          <w:rFonts w:eastAsia="Arial"/>
          <w:sz w:val="22"/>
          <w:szCs w:val="22"/>
        </w:rPr>
        <w:t>D</w:t>
      </w:r>
      <w:r w:rsidRPr="008E0EA1">
        <w:rPr>
          <w:rFonts w:eastAsia="Arial"/>
          <w:sz w:val="22"/>
          <w:szCs w:val="22"/>
        </w:rPr>
        <w:t>escription 40%; Deliverability 30% and Value for money 30%.</w:t>
      </w:r>
    </w:p>
    <w:p w14:paraId="39343F64" w14:textId="77777777" w:rsidR="00F274E6" w:rsidRPr="008E0EA1" w:rsidRDefault="00F274E6" w:rsidP="00680B5E">
      <w:pPr>
        <w:spacing w:before="120" w:after="120"/>
        <w:rPr>
          <w:rFonts w:eastAsia="Arial"/>
          <w:sz w:val="22"/>
          <w:szCs w:val="22"/>
        </w:rPr>
      </w:pPr>
    </w:p>
    <w:p w14:paraId="2470B38D" w14:textId="77777777" w:rsidR="00F274E6" w:rsidRPr="00604246" w:rsidRDefault="00F274E6" w:rsidP="00680B5E">
      <w:pPr>
        <w:spacing w:before="120" w:after="120"/>
        <w:rPr>
          <w:rFonts w:eastAsia="Arial"/>
          <w:sz w:val="22"/>
          <w:szCs w:val="22"/>
          <w:u w:val="single"/>
        </w:rPr>
      </w:pPr>
      <w:r w:rsidRPr="00604246">
        <w:rPr>
          <w:rFonts w:eastAsia="Arial"/>
          <w:sz w:val="22"/>
          <w:szCs w:val="22"/>
          <w:u w:val="single"/>
        </w:rPr>
        <w:t>Q. I have a great idea but do not have the necessary match funding. Should I still apply?</w:t>
      </w:r>
    </w:p>
    <w:p w14:paraId="12A4F900" w14:textId="77777777" w:rsidR="00F274E6" w:rsidRPr="008E0EA1" w:rsidRDefault="00F274E6" w:rsidP="00680B5E">
      <w:pPr>
        <w:spacing w:before="120" w:after="120"/>
        <w:rPr>
          <w:rFonts w:eastAsia="Arial"/>
          <w:sz w:val="22"/>
          <w:szCs w:val="22"/>
        </w:rPr>
      </w:pPr>
      <w:r w:rsidRPr="008E0EA1">
        <w:rPr>
          <w:rFonts w:eastAsia="Arial"/>
          <w:sz w:val="22"/>
          <w:szCs w:val="22"/>
        </w:rPr>
        <w:t>A. The team are interested in good ideas so would welcome discussions even if there are issues with the project as it currently stands. The application process is designed to help good ideas become good projects, as well as ensure time is not wasted on ideas that do not meet the core aspirations of the programme.</w:t>
      </w:r>
    </w:p>
    <w:p w14:paraId="5DF12122" w14:textId="77777777" w:rsidR="00AF22A0" w:rsidRPr="00604246" w:rsidRDefault="00AF22A0" w:rsidP="00604246">
      <w:pPr>
        <w:spacing w:before="120" w:after="120"/>
        <w:rPr>
          <w:sz w:val="22"/>
          <w:szCs w:val="22"/>
        </w:rPr>
      </w:pPr>
    </w:p>
    <w:p w14:paraId="0690EEAB" w14:textId="77777777" w:rsidR="00B07A64" w:rsidRPr="00604246" w:rsidRDefault="00B07A64" w:rsidP="00604246">
      <w:pPr>
        <w:spacing w:before="120" w:after="120"/>
        <w:rPr>
          <w:iCs/>
          <w:sz w:val="22"/>
          <w:szCs w:val="22"/>
          <w:u w:val="single"/>
        </w:rPr>
      </w:pPr>
      <w:r w:rsidRPr="00604246">
        <w:rPr>
          <w:iCs/>
          <w:sz w:val="22"/>
          <w:szCs w:val="22"/>
          <w:u w:val="single"/>
        </w:rPr>
        <w:t>Q. Who do I contact If I need more information</w:t>
      </w:r>
    </w:p>
    <w:p w14:paraId="0120DD62" w14:textId="77777777" w:rsidR="00B07A64" w:rsidRPr="00604246" w:rsidRDefault="00B07A64" w:rsidP="00604246">
      <w:pPr>
        <w:spacing w:before="120" w:after="120"/>
        <w:rPr>
          <w:sz w:val="22"/>
          <w:szCs w:val="22"/>
        </w:rPr>
      </w:pPr>
      <w:r w:rsidRPr="00604246">
        <w:rPr>
          <w:sz w:val="22"/>
          <w:szCs w:val="22"/>
        </w:rPr>
        <w:t xml:space="preserve">A. At first instance please email </w:t>
      </w:r>
      <w:proofErr w:type="spellStart"/>
      <w:r w:rsidRPr="00604246">
        <w:rPr>
          <w:sz w:val="22"/>
          <w:szCs w:val="22"/>
        </w:rPr>
        <w:t>GGF@royaldocks.london</w:t>
      </w:r>
      <w:proofErr w:type="spellEnd"/>
      <w:r w:rsidRPr="00604246">
        <w:rPr>
          <w:sz w:val="22"/>
          <w:szCs w:val="22"/>
        </w:rPr>
        <w:t xml:space="preserve"> the fund manager will get respond to your query.</w:t>
      </w:r>
    </w:p>
    <w:p w14:paraId="351E7495" w14:textId="77777777" w:rsidR="00C61448" w:rsidRPr="00604246" w:rsidRDefault="00C61448" w:rsidP="00604246">
      <w:pPr>
        <w:spacing w:before="120" w:after="120"/>
        <w:rPr>
          <w:sz w:val="22"/>
          <w:szCs w:val="22"/>
        </w:rPr>
      </w:pPr>
    </w:p>
    <w:p w14:paraId="37A4AE0E" w14:textId="59C6206A" w:rsidR="00680B5E" w:rsidRPr="00604246" w:rsidRDefault="00680B5E" w:rsidP="00604246">
      <w:pPr>
        <w:spacing w:before="120" w:after="120"/>
        <w:rPr>
          <w:iCs/>
          <w:sz w:val="22"/>
          <w:szCs w:val="22"/>
          <w:u w:val="single"/>
        </w:rPr>
      </w:pPr>
      <w:r w:rsidRPr="00604246">
        <w:rPr>
          <w:iCs/>
          <w:sz w:val="22"/>
          <w:szCs w:val="22"/>
          <w:u w:val="single"/>
        </w:rPr>
        <w:t>Q. What are the any monitoring and evaluation requirements of the fund?</w:t>
      </w:r>
    </w:p>
    <w:p w14:paraId="43B63237" w14:textId="74888A44" w:rsidR="00680B5E" w:rsidRDefault="00680B5E" w:rsidP="00680B5E">
      <w:pPr>
        <w:spacing w:before="120" w:after="120"/>
        <w:rPr>
          <w:sz w:val="22"/>
          <w:szCs w:val="22"/>
        </w:rPr>
      </w:pPr>
      <w:r w:rsidRPr="00604246">
        <w:rPr>
          <w:sz w:val="22"/>
          <w:szCs w:val="22"/>
        </w:rPr>
        <w:t>A. Applicants are encouraged to speak to the team regarding further guidance on monitoring and evaluation requirements.</w:t>
      </w:r>
    </w:p>
    <w:p w14:paraId="352D39F5" w14:textId="23152B2C" w:rsidR="008E0EA1" w:rsidRDefault="008E0EA1" w:rsidP="00680B5E">
      <w:pPr>
        <w:spacing w:before="120" w:after="120"/>
        <w:rPr>
          <w:sz w:val="22"/>
          <w:szCs w:val="22"/>
        </w:rPr>
      </w:pPr>
    </w:p>
    <w:p w14:paraId="7E25EF2D" w14:textId="5092C644" w:rsidR="008E0EA1" w:rsidRPr="00604246" w:rsidRDefault="008E0EA1" w:rsidP="00680B5E">
      <w:pPr>
        <w:spacing w:before="120" w:after="120"/>
        <w:rPr>
          <w:sz w:val="22"/>
          <w:szCs w:val="22"/>
          <w:u w:val="single"/>
        </w:rPr>
      </w:pPr>
      <w:r w:rsidRPr="00604246">
        <w:rPr>
          <w:sz w:val="22"/>
          <w:szCs w:val="22"/>
          <w:u w:val="single"/>
        </w:rPr>
        <w:t>Q. Is there a funding deadline?</w:t>
      </w:r>
    </w:p>
    <w:p w14:paraId="29CD04FB" w14:textId="79683293" w:rsidR="008E0EA1" w:rsidRPr="00604246" w:rsidRDefault="008E0EA1" w:rsidP="00604246">
      <w:pPr>
        <w:spacing w:before="120" w:after="120"/>
        <w:rPr>
          <w:sz w:val="22"/>
          <w:szCs w:val="22"/>
        </w:rPr>
      </w:pPr>
      <w:r>
        <w:rPr>
          <w:sz w:val="22"/>
          <w:szCs w:val="22"/>
        </w:rPr>
        <w:t>A. No. The Fund Is a rolling fund, meaning EOIs and applications can be received at any time. However, decisions at all stages, as detailed In the Prospectus, will align with Internal governance processes. Speak to the team fo</w:t>
      </w:r>
      <w:r w:rsidR="003105B5">
        <w:rPr>
          <w:sz w:val="22"/>
          <w:szCs w:val="22"/>
        </w:rPr>
        <w:t>r</w:t>
      </w:r>
      <w:r>
        <w:rPr>
          <w:sz w:val="22"/>
          <w:szCs w:val="22"/>
        </w:rPr>
        <w:t xml:space="preserve"> additional specific guidance</w:t>
      </w:r>
      <w:r w:rsidR="003105B5">
        <w:rPr>
          <w:sz w:val="22"/>
          <w:szCs w:val="22"/>
        </w:rPr>
        <w:t xml:space="preserve"> on timescales.</w:t>
      </w:r>
    </w:p>
    <w:p w14:paraId="4A04DD25" w14:textId="5F4B2FC5" w:rsidR="00680B5E" w:rsidRDefault="00680B5E" w:rsidP="00604246">
      <w:pPr>
        <w:spacing w:before="120" w:after="120"/>
        <w:rPr>
          <w:sz w:val="22"/>
          <w:szCs w:val="22"/>
        </w:rPr>
      </w:pPr>
    </w:p>
    <w:p w14:paraId="29DCBFDE" w14:textId="77777777" w:rsidR="00BE1039" w:rsidRPr="00604246" w:rsidRDefault="00BE1039" w:rsidP="00BE1039">
      <w:pPr>
        <w:spacing w:before="120" w:after="120"/>
        <w:rPr>
          <w:rFonts w:eastAsia="Arial"/>
          <w:sz w:val="22"/>
          <w:szCs w:val="22"/>
          <w:u w:val="single"/>
        </w:rPr>
      </w:pPr>
      <w:r w:rsidRPr="073A7780">
        <w:rPr>
          <w:rFonts w:eastAsia="Arial"/>
          <w:sz w:val="22"/>
          <w:szCs w:val="22"/>
          <w:u w:val="single"/>
        </w:rPr>
        <w:t xml:space="preserve">Q. Do I need to go through both the </w:t>
      </w:r>
      <w:proofErr w:type="spellStart"/>
      <w:r w:rsidRPr="073A7780">
        <w:rPr>
          <w:rFonts w:eastAsia="Arial"/>
          <w:sz w:val="22"/>
          <w:szCs w:val="22"/>
          <w:u w:val="single"/>
        </w:rPr>
        <w:t>EoI</w:t>
      </w:r>
      <w:proofErr w:type="spellEnd"/>
      <w:r w:rsidRPr="073A7780">
        <w:rPr>
          <w:rFonts w:eastAsia="Arial"/>
          <w:sz w:val="22"/>
          <w:szCs w:val="22"/>
          <w:u w:val="single"/>
        </w:rPr>
        <w:t xml:space="preserve"> and Development phase of the process?</w:t>
      </w:r>
    </w:p>
    <w:p w14:paraId="14B969AA" w14:textId="77777777" w:rsidR="00BE1039" w:rsidRDefault="00BE1039" w:rsidP="00BE1039">
      <w:pPr>
        <w:spacing w:before="120" w:after="120"/>
        <w:ind w:left="20" w:right="95"/>
        <w:rPr>
          <w:rFonts w:eastAsia="Arial"/>
          <w:sz w:val="22"/>
          <w:szCs w:val="22"/>
        </w:rPr>
      </w:pPr>
      <w:r w:rsidRPr="073A7780">
        <w:rPr>
          <w:rFonts w:eastAsia="Arial"/>
          <w:sz w:val="22"/>
          <w:szCs w:val="22"/>
        </w:rPr>
        <w:t xml:space="preserve">A. We strongly advise that all interested applicants engage with us about their intention to apply. The </w:t>
      </w:r>
      <w:proofErr w:type="spellStart"/>
      <w:r w:rsidRPr="073A7780">
        <w:rPr>
          <w:rFonts w:eastAsia="Arial"/>
          <w:sz w:val="22"/>
          <w:szCs w:val="22"/>
        </w:rPr>
        <w:t>EoI</w:t>
      </w:r>
      <w:proofErr w:type="spellEnd"/>
      <w:r w:rsidRPr="073A7780">
        <w:rPr>
          <w:rFonts w:eastAsia="Arial"/>
          <w:sz w:val="22"/>
          <w:szCs w:val="22"/>
        </w:rPr>
        <w:t xml:space="preserve"> stage offers a valuable opportunity to test ideas and receive feedback in advance of the full application.</w:t>
      </w:r>
    </w:p>
    <w:p w14:paraId="28175336" w14:textId="77777777" w:rsidR="00BE1039" w:rsidRDefault="00BE1039" w:rsidP="00BE1039">
      <w:pPr>
        <w:spacing w:before="120" w:after="120"/>
        <w:ind w:right="95"/>
        <w:rPr>
          <w:rFonts w:eastAsia="Arial"/>
          <w:sz w:val="22"/>
          <w:szCs w:val="22"/>
        </w:rPr>
      </w:pPr>
    </w:p>
    <w:p w14:paraId="21DFF7CA" w14:textId="77777777" w:rsidR="00BE1039" w:rsidRPr="00604246" w:rsidRDefault="00BE1039" w:rsidP="00BE1039">
      <w:pPr>
        <w:spacing w:before="120" w:after="120"/>
        <w:rPr>
          <w:rFonts w:eastAsia="Arial"/>
          <w:sz w:val="22"/>
          <w:szCs w:val="22"/>
          <w:u w:val="single"/>
        </w:rPr>
      </w:pPr>
      <w:r w:rsidRPr="00604246">
        <w:rPr>
          <w:rFonts w:eastAsia="Arial"/>
          <w:sz w:val="22"/>
          <w:szCs w:val="22"/>
          <w:u w:val="single"/>
        </w:rPr>
        <w:t xml:space="preserve">Q. </w:t>
      </w:r>
      <w:r>
        <w:rPr>
          <w:rFonts w:eastAsia="Arial"/>
          <w:sz w:val="22"/>
          <w:szCs w:val="22"/>
          <w:u w:val="single"/>
        </w:rPr>
        <w:t>What is Enterprise Zone (EZ) Board's role</w:t>
      </w:r>
      <w:r w:rsidRPr="00604246">
        <w:rPr>
          <w:rFonts w:eastAsia="Arial"/>
          <w:sz w:val="22"/>
          <w:szCs w:val="22"/>
          <w:u w:val="single"/>
        </w:rPr>
        <w:t>?</w:t>
      </w:r>
    </w:p>
    <w:p w14:paraId="2831CA90" w14:textId="77777777" w:rsidR="00BE1039" w:rsidRDefault="00BE1039" w:rsidP="00BE1039">
      <w:pPr>
        <w:spacing w:before="120" w:after="120"/>
        <w:ind w:left="20" w:right="95"/>
        <w:rPr>
          <w:rFonts w:eastAsia="Arial"/>
          <w:sz w:val="22"/>
          <w:szCs w:val="22"/>
        </w:rPr>
      </w:pPr>
      <w:r w:rsidRPr="073A7780">
        <w:rPr>
          <w:rFonts w:eastAsia="Arial"/>
          <w:sz w:val="22"/>
          <w:szCs w:val="22"/>
        </w:rPr>
        <w:t>A. The EZ Board are kept informed of projects that have expressed an interest or are in the development phase of their application.  The Board’s formal role is to approve applications that have been assessed, moderated and recommended for approval.</w:t>
      </w:r>
    </w:p>
    <w:p w14:paraId="1934C969" w14:textId="77777777" w:rsidR="00BE1039" w:rsidRDefault="00BE1039" w:rsidP="00BE1039">
      <w:pPr>
        <w:spacing w:before="120" w:after="120"/>
        <w:ind w:left="20" w:right="95"/>
        <w:rPr>
          <w:rFonts w:eastAsia="Arial"/>
          <w:bCs/>
          <w:sz w:val="22"/>
          <w:szCs w:val="22"/>
        </w:rPr>
      </w:pPr>
    </w:p>
    <w:p w14:paraId="191F857B" w14:textId="77777777" w:rsidR="00BE1039" w:rsidRPr="00604246" w:rsidRDefault="00BE1039" w:rsidP="00BE1039">
      <w:pPr>
        <w:spacing w:before="120" w:after="120"/>
        <w:rPr>
          <w:rFonts w:eastAsia="Arial"/>
          <w:sz w:val="22"/>
          <w:szCs w:val="22"/>
          <w:u w:val="single"/>
        </w:rPr>
      </w:pPr>
      <w:r w:rsidRPr="00604246">
        <w:rPr>
          <w:rFonts w:eastAsia="Arial"/>
          <w:sz w:val="22"/>
          <w:szCs w:val="22"/>
          <w:u w:val="single"/>
        </w:rPr>
        <w:t xml:space="preserve">Q. </w:t>
      </w:r>
      <w:r>
        <w:rPr>
          <w:rFonts w:eastAsia="Arial"/>
          <w:sz w:val="22"/>
          <w:szCs w:val="22"/>
          <w:u w:val="single"/>
        </w:rPr>
        <w:t>What are the cross-cutting themes</w:t>
      </w:r>
      <w:r w:rsidRPr="00604246">
        <w:rPr>
          <w:rFonts w:eastAsia="Arial"/>
          <w:sz w:val="22"/>
          <w:szCs w:val="22"/>
          <w:u w:val="single"/>
        </w:rPr>
        <w:t>?</w:t>
      </w:r>
    </w:p>
    <w:p w14:paraId="69508C55" w14:textId="77777777" w:rsidR="00BE1039" w:rsidRDefault="00BE1039" w:rsidP="00BE1039">
      <w:pPr>
        <w:spacing w:before="120" w:after="120"/>
        <w:ind w:left="20" w:right="95"/>
        <w:rPr>
          <w:rFonts w:eastAsia="Arial"/>
          <w:bCs/>
          <w:sz w:val="22"/>
          <w:szCs w:val="22"/>
        </w:rPr>
      </w:pPr>
      <w:r w:rsidRPr="008E0EA1">
        <w:rPr>
          <w:rFonts w:eastAsia="Arial"/>
          <w:bCs/>
          <w:sz w:val="22"/>
          <w:szCs w:val="22"/>
        </w:rPr>
        <w:t>A.</w:t>
      </w:r>
      <w:r>
        <w:rPr>
          <w:rFonts w:eastAsia="Arial"/>
          <w:bCs/>
          <w:sz w:val="22"/>
          <w:szCs w:val="22"/>
        </w:rPr>
        <w:t xml:space="preserve"> Details of the cross-cutting themes can be found in the prospectus.</w:t>
      </w:r>
    </w:p>
    <w:p w14:paraId="5224921D" w14:textId="77777777" w:rsidR="00BE1039" w:rsidRDefault="00BE1039" w:rsidP="00BE1039">
      <w:pPr>
        <w:spacing w:before="120" w:after="120"/>
        <w:ind w:left="20" w:right="95"/>
        <w:rPr>
          <w:rFonts w:eastAsia="Arial"/>
          <w:bCs/>
          <w:sz w:val="22"/>
          <w:szCs w:val="22"/>
        </w:rPr>
      </w:pPr>
    </w:p>
    <w:p w14:paraId="60063854" w14:textId="77777777" w:rsidR="00BE1039" w:rsidRPr="00604246" w:rsidRDefault="00BE1039" w:rsidP="00BE1039">
      <w:pPr>
        <w:spacing w:before="120" w:after="120"/>
        <w:rPr>
          <w:rFonts w:eastAsia="Arial"/>
          <w:sz w:val="22"/>
          <w:szCs w:val="22"/>
          <w:u w:val="single"/>
        </w:rPr>
      </w:pPr>
      <w:r w:rsidRPr="00604246">
        <w:rPr>
          <w:rFonts w:eastAsia="Arial"/>
          <w:sz w:val="22"/>
          <w:szCs w:val="22"/>
          <w:u w:val="single"/>
        </w:rPr>
        <w:t xml:space="preserve">Q. </w:t>
      </w:r>
      <w:r>
        <w:rPr>
          <w:rFonts w:eastAsia="Arial"/>
          <w:sz w:val="22"/>
          <w:szCs w:val="22"/>
          <w:u w:val="single"/>
        </w:rPr>
        <w:t>Is there any money ring-fenced for local community organisations</w:t>
      </w:r>
      <w:r w:rsidRPr="00604246">
        <w:rPr>
          <w:rFonts w:eastAsia="Arial"/>
          <w:sz w:val="22"/>
          <w:szCs w:val="22"/>
          <w:u w:val="single"/>
        </w:rPr>
        <w:t>?</w:t>
      </w:r>
    </w:p>
    <w:p w14:paraId="69ABC787" w14:textId="77777777" w:rsidR="00BE1039" w:rsidRDefault="00BE1039" w:rsidP="00BE1039">
      <w:pPr>
        <w:spacing w:before="120" w:after="120"/>
        <w:ind w:left="20" w:right="95"/>
        <w:rPr>
          <w:rFonts w:eastAsia="Arial"/>
          <w:sz w:val="22"/>
          <w:szCs w:val="22"/>
        </w:rPr>
      </w:pPr>
      <w:r w:rsidRPr="073A7780">
        <w:rPr>
          <w:rFonts w:eastAsia="Arial"/>
          <w:sz w:val="22"/>
          <w:szCs w:val="22"/>
        </w:rPr>
        <w:t xml:space="preserve">A. From the £13m RD GGF, £4m has been ringfenced for local community capital projects. The application process is the same for all projects. The team will be undertaking further engagement with local community organisations to ensure they are aware and able to apply for funding. </w:t>
      </w:r>
    </w:p>
    <w:p w14:paraId="62747C98" w14:textId="77777777" w:rsidR="00BE1039" w:rsidRPr="00604246" w:rsidRDefault="00BE1039" w:rsidP="00604246">
      <w:pPr>
        <w:spacing w:before="120" w:after="120"/>
        <w:rPr>
          <w:sz w:val="22"/>
          <w:szCs w:val="22"/>
        </w:rPr>
      </w:pPr>
    </w:p>
    <w:sectPr w:rsidR="00BE1039" w:rsidRPr="00604246" w:rsidSect="00AF22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67B47" w14:textId="77777777" w:rsidR="0078706E" w:rsidRDefault="0078706E" w:rsidP="0078706E">
      <w:r>
        <w:separator/>
      </w:r>
    </w:p>
  </w:endnote>
  <w:endnote w:type="continuationSeparator" w:id="0">
    <w:p w14:paraId="48B51F7C" w14:textId="77777777" w:rsidR="0078706E" w:rsidRDefault="0078706E" w:rsidP="0078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rr Sans">
    <w:altName w:val="Cambria"/>
    <w:panose1 w:val="000000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57F5" w14:textId="77777777" w:rsidR="0078706E" w:rsidRDefault="00787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053481"/>
      <w:docPartObj>
        <w:docPartGallery w:val="Page Numbers (Bottom of Page)"/>
        <w:docPartUnique/>
      </w:docPartObj>
    </w:sdtPr>
    <w:sdtEndPr>
      <w:rPr>
        <w:noProof/>
      </w:rPr>
    </w:sdtEndPr>
    <w:sdtContent>
      <w:p w14:paraId="4FABBF22" w14:textId="74F98F20" w:rsidR="0078706E" w:rsidRDefault="0078706E">
        <w:pPr>
          <w:pStyle w:val="Footer"/>
        </w:pPr>
        <w:r>
          <w:fldChar w:fldCharType="begin"/>
        </w:r>
        <w:r>
          <w:instrText xml:space="preserve"> PAGE   \* MERGEFORMAT </w:instrText>
        </w:r>
        <w:r>
          <w:fldChar w:fldCharType="separate"/>
        </w:r>
        <w:r>
          <w:rPr>
            <w:noProof/>
          </w:rPr>
          <w:t>2</w:t>
        </w:r>
        <w:r>
          <w:rPr>
            <w:noProof/>
          </w:rPr>
          <w:fldChar w:fldCharType="end"/>
        </w:r>
      </w:p>
    </w:sdtContent>
  </w:sdt>
  <w:p w14:paraId="798C961F" w14:textId="77777777" w:rsidR="0078706E" w:rsidRDefault="00787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3E3EC" w14:textId="77777777" w:rsidR="0078706E" w:rsidRDefault="00787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07345" w14:textId="77777777" w:rsidR="0078706E" w:rsidRDefault="0078706E" w:rsidP="0078706E">
      <w:r>
        <w:separator/>
      </w:r>
    </w:p>
  </w:footnote>
  <w:footnote w:type="continuationSeparator" w:id="0">
    <w:p w14:paraId="2A02B249" w14:textId="77777777" w:rsidR="0078706E" w:rsidRDefault="0078706E" w:rsidP="0078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E5FC" w14:textId="77777777" w:rsidR="0078706E" w:rsidRDefault="00787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2893" w14:textId="77777777" w:rsidR="0078706E" w:rsidRDefault="00787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FA55" w14:textId="77777777" w:rsidR="0078706E" w:rsidRDefault="00787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931CA"/>
    <w:multiLevelType w:val="hybridMultilevel"/>
    <w:tmpl w:val="47864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E6"/>
    <w:rsid w:val="000136B9"/>
    <w:rsid w:val="00063B08"/>
    <w:rsid w:val="00160942"/>
    <w:rsid w:val="002E66FC"/>
    <w:rsid w:val="003105B5"/>
    <w:rsid w:val="0035694F"/>
    <w:rsid w:val="00604246"/>
    <w:rsid w:val="00680B5E"/>
    <w:rsid w:val="0078706E"/>
    <w:rsid w:val="008E0EA1"/>
    <w:rsid w:val="00AF22A0"/>
    <w:rsid w:val="00B07A64"/>
    <w:rsid w:val="00BE1039"/>
    <w:rsid w:val="00C61448"/>
    <w:rsid w:val="00D43831"/>
    <w:rsid w:val="00F2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C4BD9"/>
  <w15:chartTrackingRefBased/>
  <w15:docId w15:val="{040CB798-E195-4F40-A84B-11E62EE9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274E6"/>
    <w:rPr>
      <w:rFonts w:ascii="Marr Sans" w:eastAsia="Calibri" w:hAnsi="Marr Sans" w:cs="Arial"/>
    </w:rPr>
  </w:style>
  <w:style w:type="paragraph" w:styleId="Heading1">
    <w:name w:val="heading 1"/>
    <w:basedOn w:val="Normal"/>
    <w:next w:val="Normal"/>
    <w:qFormat/>
    <w:rsid w:val="00D43831"/>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character" w:styleId="Hyperlink">
    <w:name w:val="Hyperlink"/>
    <w:basedOn w:val="DefaultParagraphFont"/>
    <w:uiPriority w:val="99"/>
    <w:semiHidden/>
    <w:unhideWhenUsed/>
    <w:rsid w:val="00F274E6"/>
    <w:rPr>
      <w:color w:val="0000FF"/>
      <w:u w:val="single"/>
    </w:rPr>
  </w:style>
  <w:style w:type="character" w:styleId="FollowedHyperlink">
    <w:name w:val="FollowedHyperlink"/>
    <w:basedOn w:val="DefaultParagraphFont"/>
    <w:semiHidden/>
    <w:unhideWhenUsed/>
    <w:rsid w:val="00F274E6"/>
    <w:rPr>
      <w:color w:val="800080" w:themeColor="followedHyperlink"/>
      <w:u w:val="single"/>
    </w:rPr>
  </w:style>
  <w:style w:type="paragraph" w:styleId="Header">
    <w:name w:val="header"/>
    <w:basedOn w:val="Normal"/>
    <w:link w:val="HeaderChar"/>
    <w:unhideWhenUsed/>
    <w:rsid w:val="0078706E"/>
    <w:pPr>
      <w:tabs>
        <w:tab w:val="center" w:pos="4513"/>
        <w:tab w:val="right" w:pos="9026"/>
      </w:tabs>
    </w:pPr>
  </w:style>
  <w:style w:type="character" w:customStyle="1" w:styleId="HeaderChar">
    <w:name w:val="Header Char"/>
    <w:basedOn w:val="DefaultParagraphFont"/>
    <w:link w:val="Header"/>
    <w:rsid w:val="0078706E"/>
    <w:rPr>
      <w:rFonts w:ascii="Marr Sans" w:eastAsia="Calibri" w:hAnsi="Marr Sans" w:cs="Arial"/>
    </w:rPr>
  </w:style>
  <w:style w:type="paragraph" w:styleId="Footer">
    <w:name w:val="footer"/>
    <w:basedOn w:val="Normal"/>
    <w:link w:val="FooterChar"/>
    <w:uiPriority w:val="99"/>
    <w:unhideWhenUsed/>
    <w:rsid w:val="0078706E"/>
    <w:pPr>
      <w:tabs>
        <w:tab w:val="center" w:pos="4513"/>
        <w:tab w:val="right" w:pos="9026"/>
      </w:tabs>
    </w:pPr>
  </w:style>
  <w:style w:type="character" w:customStyle="1" w:styleId="FooterChar">
    <w:name w:val="Footer Char"/>
    <w:basedOn w:val="DefaultParagraphFont"/>
    <w:link w:val="Footer"/>
    <w:uiPriority w:val="99"/>
    <w:rsid w:val="0078706E"/>
    <w:rPr>
      <w:rFonts w:ascii="Marr Sans" w:eastAsia="Calibri" w:hAnsi="Marr San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8C7B6BD8F7647A5C3B97AAB939003" ma:contentTypeVersion="8" ma:contentTypeDescription="Create a new document." ma:contentTypeScope="" ma:versionID="c0d8c513167b599fe4d89cd9923d4ed5">
  <xsd:schema xmlns:xsd="http://www.w3.org/2001/XMLSchema" xmlns:xs="http://www.w3.org/2001/XMLSchema" xmlns:p="http://schemas.microsoft.com/office/2006/metadata/properties" xmlns:ns3="bad563f1-58f5-479a-add8-b089565036e2" targetNamespace="http://schemas.microsoft.com/office/2006/metadata/properties" ma:root="true" ma:fieldsID="36d8a24ea40a93c8a91340f2b40a08a6" ns3:_="">
    <xsd:import namespace="bad563f1-58f5-479a-add8-b089565036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563f1-58f5-479a-add8-b08956503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67E3-731F-4A25-B5A0-7885E8A66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563f1-58f5-479a-add8-b08956503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9F9BD-5147-4B38-A7BC-F8A66D96D645}">
  <ds:schemaRefs>
    <ds:schemaRef ds:uri="http://purl.org/dc/elements/1.1/"/>
    <ds:schemaRef ds:uri="http://purl.org/dc/terms/"/>
    <ds:schemaRef ds:uri="http://schemas.microsoft.com/office/2006/documentManagement/types"/>
    <ds:schemaRef ds:uri="bad563f1-58f5-479a-add8-b089565036e2"/>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6D445248-300B-47EE-9761-F08648A36F82}">
  <ds:schemaRefs>
    <ds:schemaRef ds:uri="http://schemas.microsoft.com/sharepoint/v3/contenttype/forms"/>
  </ds:schemaRefs>
</ds:datastoreItem>
</file>

<file path=customXml/itemProps4.xml><?xml version="1.0" encoding="utf-8"?>
<ds:datastoreItem xmlns:ds="http://schemas.openxmlformats.org/officeDocument/2006/customXml" ds:itemID="{B4C4E99C-03DD-4F71-B45F-75D16901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Awwal</dc:creator>
  <cp:keywords/>
  <dc:description/>
  <cp:lastModifiedBy>Robert Baffour-Awuah</cp:lastModifiedBy>
  <cp:revision>2</cp:revision>
  <dcterms:created xsi:type="dcterms:W3CDTF">2020-07-22T08:51:00Z</dcterms:created>
  <dcterms:modified xsi:type="dcterms:W3CDTF">2020-07-22T08:51:00Z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0x0101007088C7B6BD8F7647A5C3B97AAB939003</vt:lpwstr>
  </property>
</Properties>
</file>